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FAF" w:rsidRPr="006A06D2" w:rsidRDefault="00670FAF" w:rsidP="00670FAF">
      <w:pPr>
        <w:ind w:left="-180"/>
        <w:jc w:val="center"/>
        <w:rPr>
          <w:rStyle w:val="FontStyle13"/>
          <w:rFonts w:ascii="Times New Roman" w:hAnsi="Times New Roman" w:cs="Times New Roman"/>
          <w:b/>
          <w:sz w:val="28"/>
          <w:szCs w:val="28"/>
        </w:rPr>
      </w:pPr>
      <w:r w:rsidRPr="006A06D2">
        <w:rPr>
          <w:rStyle w:val="FontStyle13"/>
          <w:rFonts w:ascii="Times New Roman" w:hAnsi="Times New Roman" w:cs="Times New Roman"/>
          <w:b/>
          <w:sz w:val="28"/>
          <w:szCs w:val="28"/>
        </w:rPr>
        <w:t>Содержание учебного предмета «Русский язык» в 7 классе</w:t>
      </w:r>
    </w:p>
    <w:p w:rsidR="001B07CF" w:rsidRPr="006A06D2" w:rsidRDefault="001B07CF" w:rsidP="001B07CF">
      <w:pPr>
        <w:rPr>
          <w:rStyle w:val="a3"/>
        </w:rPr>
      </w:pPr>
    </w:p>
    <w:p w:rsidR="001B07CF" w:rsidRPr="006A06D2" w:rsidRDefault="001B07CF" w:rsidP="001B07CF">
      <w:pPr>
        <w:ind w:firstLine="540"/>
        <w:jc w:val="both"/>
      </w:pPr>
    </w:p>
    <w:p w:rsidR="001B07CF" w:rsidRPr="006A06D2" w:rsidRDefault="001B07CF" w:rsidP="001B07CF">
      <w:pPr>
        <w:spacing w:line="360" w:lineRule="auto"/>
        <w:ind w:firstLine="720"/>
        <w:jc w:val="both"/>
      </w:pPr>
      <w:r w:rsidRPr="006A06D2">
        <w:t xml:space="preserve">Русский язык как развивающееся явление </w:t>
      </w:r>
    </w:p>
    <w:p w:rsidR="001B07CF" w:rsidRPr="006A06D2" w:rsidRDefault="001B07CF" w:rsidP="001B07CF">
      <w:pPr>
        <w:spacing w:line="360" w:lineRule="auto"/>
        <w:ind w:firstLine="720"/>
        <w:jc w:val="both"/>
      </w:pPr>
      <w:r w:rsidRPr="006A06D2">
        <w:t xml:space="preserve">Повторение изученного в 5 – 6 классах  </w:t>
      </w:r>
    </w:p>
    <w:p w:rsidR="001B07CF" w:rsidRPr="006A06D2" w:rsidRDefault="001B07CF" w:rsidP="001B07CF">
      <w:pPr>
        <w:ind w:firstLine="720"/>
        <w:jc w:val="both"/>
      </w:pPr>
      <w:r w:rsidRPr="006A06D2">
        <w:t>Синтаксис.  Синтаксический разбор. Пунктуация. Пунктуационный разбор. Лексика и фразеология. Фонетика и орфография. Словообразование и орфография. Морфология и орфография.</w:t>
      </w:r>
    </w:p>
    <w:p w:rsidR="006A06D2" w:rsidRPr="006A06D2" w:rsidRDefault="006A06D2" w:rsidP="001B07CF">
      <w:pPr>
        <w:ind w:firstLine="720"/>
        <w:jc w:val="both"/>
      </w:pPr>
    </w:p>
    <w:p w:rsidR="001B07CF" w:rsidRPr="006A06D2" w:rsidRDefault="001B07CF" w:rsidP="001B07CF">
      <w:pPr>
        <w:ind w:firstLine="720"/>
        <w:jc w:val="both"/>
      </w:pPr>
      <w:r w:rsidRPr="006A06D2">
        <w:t>Тексты и стили речи</w:t>
      </w:r>
      <w:r w:rsidR="006A06D2" w:rsidRPr="006A06D2">
        <w:t xml:space="preserve"> </w:t>
      </w:r>
    </w:p>
    <w:p w:rsidR="001B07CF" w:rsidRPr="006A06D2" w:rsidRDefault="001B07CF" w:rsidP="001B07CF">
      <w:pPr>
        <w:ind w:firstLine="720"/>
        <w:jc w:val="both"/>
      </w:pPr>
      <w:r w:rsidRPr="006A06D2">
        <w:t xml:space="preserve">Текст. Стили литературного языка. Диалог. Виды диалогов. Публицистический стиль. </w:t>
      </w:r>
    </w:p>
    <w:p w:rsidR="001B07CF" w:rsidRPr="006A06D2" w:rsidRDefault="001B07CF" w:rsidP="001B07CF">
      <w:pPr>
        <w:ind w:firstLine="720"/>
        <w:jc w:val="both"/>
      </w:pPr>
      <w:r w:rsidRPr="006A06D2">
        <w:t>Текст. Тип речи. Стиль речи. Основная мысль текста. Аргументация собственного мнения. Составление диалогов.</w:t>
      </w:r>
    </w:p>
    <w:p w:rsidR="006A06D2" w:rsidRPr="006A06D2" w:rsidRDefault="006A06D2" w:rsidP="001B07CF">
      <w:pPr>
        <w:spacing w:line="360" w:lineRule="auto"/>
        <w:ind w:firstLine="720"/>
        <w:jc w:val="both"/>
      </w:pPr>
    </w:p>
    <w:p w:rsidR="001B07CF" w:rsidRPr="006A06D2" w:rsidRDefault="001B07CF" w:rsidP="001B07CF">
      <w:pPr>
        <w:spacing w:line="360" w:lineRule="auto"/>
        <w:ind w:firstLine="720"/>
        <w:jc w:val="both"/>
      </w:pPr>
      <w:r w:rsidRPr="006A06D2">
        <w:t xml:space="preserve">Причастие </w:t>
      </w:r>
    </w:p>
    <w:p w:rsidR="001B07CF" w:rsidRPr="006A06D2" w:rsidRDefault="001B07CF" w:rsidP="001B07CF">
      <w:pPr>
        <w:ind w:firstLine="720"/>
        <w:jc w:val="both"/>
      </w:pPr>
      <w:r w:rsidRPr="006A06D2">
        <w:t>Причастие как часть речи.  Синтаксическая роль причастий в предложении. Действительные и страдательные причастия. Полные и краткие страда</w:t>
      </w:r>
      <w:r w:rsidRPr="006A06D2">
        <w:softHyphen/>
        <w:t xml:space="preserve">тельные причастия. Причастный оборот; выделение запятыми причастного оборота.  </w:t>
      </w:r>
    </w:p>
    <w:p w:rsidR="001B07CF" w:rsidRPr="006A06D2" w:rsidRDefault="001B07CF" w:rsidP="001B07CF">
      <w:pPr>
        <w:ind w:firstLine="720"/>
        <w:jc w:val="both"/>
      </w:pPr>
      <w:r w:rsidRPr="006A06D2">
        <w:t>Склонение полных причастий и правописание гласных в па</w:t>
      </w:r>
      <w:r w:rsidRPr="006A06D2">
        <w:softHyphen/>
        <w:t xml:space="preserve">дежных окончаниях причастий. Образование действительных и страдательных причастий настоящего и прошедшего времени </w:t>
      </w:r>
    </w:p>
    <w:p w:rsidR="001B07CF" w:rsidRPr="006A06D2" w:rsidRDefault="001B07CF" w:rsidP="001B07CF">
      <w:pPr>
        <w:ind w:firstLine="720"/>
        <w:jc w:val="both"/>
      </w:pPr>
      <w:r w:rsidRPr="006A06D2">
        <w:t>Не с причастиями. Правописание гласных в суффиксах дей</w:t>
      </w:r>
      <w:r w:rsidRPr="006A06D2">
        <w:softHyphen/>
        <w:t xml:space="preserve">ствительных и страдательных причастий. Одна и две буквы </w:t>
      </w:r>
      <w:proofErr w:type="spellStart"/>
      <w:r w:rsidRPr="006A06D2">
        <w:t>н</w:t>
      </w:r>
      <w:proofErr w:type="spellEnd"/>
      <w:r w:rsidRPr="006A06D2">
        <w:t xml:space="preserve"> в суффиксах полных причастий и прилагательных, образованных от глаголов. Одна буква </w:t>
      </w:r>
      <w:proofErr w:type="spellStart"/>
      <w:r w:rsidRPr="006A06D2">
        <w:t>н</w:t>
      </w:r>
      <w:proofErr w:type="spellEnd"/>
      <w:r w:rsidRPr="006A06D2">
        <w:t xml:space="preserve"> в кратких причастиях. </w:t>
      </w:r>
    </w:p>
    <w:p w:rsidR="006A06D2" w:rsidRPr="006A06D2" w:rsidRDefault="006A06D2" w:rsidP="001B07CF">
      <w:pPr>
        <w:spacing w:line="360" w:lineRule="auto"/>
        <w:jc w:val="both"/>
      </w:pPr>
    </w:p>
    <w:p w:rsidR="001B07CF" w:rsidRPr="006A06D2" w:rsidRDefault="001B07CF" w:rsidP="001B07CF">
      <w:pPr>
        <w:spacing w:line="360" w:lineRule="auto"/>
        <w:jc w:val="both"/>
      </w:pPr>
      <w:r w:rsidRPr="006A06D2">
        <w:t xml:space="preserve">             Деепричастие </w:t>
      </w:r>
    </w:p>
    <w:p w:rsidR="001B07CF" w:rsidRPr="006A06D2" w:rsidRDefault="001B07CF" w:rsidP="001B07CF">
      <w:pPr>
        <w:jc w:val="both"/>
      </w:pPr>
      <w:r w:rsidRPr="006A06D2">
        <w:t xml:space="preserve">       Деепричастие как часть речи Глагольные и наречные свойства деепричас</w:t>
      </w:r>
      <w:r w:rsidRPr="006A06D2">
        <w:softHyphen/>
        <w:t xml:space="preserve">тия. Синтаксическая роль деепричастий в предложении. </w:t>
      </w:r>
      <w:proofErr w:type="spellStart"/>
      <w:r w:rsidRPr="006A06D2">
        <w:t>Тексто</w:t>
      </w:r>
      <w:r w:rsidRPr="006A06D2">
        <w:softHyphen/>
        <w:t>образующая</w:t>
      </w:r>
      <w:proofErr w:type="spellEnd"/>
      <w:r w:rsidRPr="006A06D2">
        <w:t xml:space="preserve"> роль деепричастий. Деепричастный оборот; знаки препинания при деепричастном обороте. Выделение одиночного деепричастия запятыми (ознакомление). Деепричастия совер</w:t>
      </w:r>
      <w:r w:rsidRPr="006A06D2">
        <w:softHyphen/>
        <w:t xml:space="preserve">шенного и несовершенного вида и их образование. </w:t>
      </w:r>
    </w:p>
    <w:p w:rsidR="001B07CF" w:rsidRPr="006A06D2" w:rsidRDefault="001B07CF" w:rsidP="001B07CF">
      <w:pPr>
        <w:jc w:val="both"/>
      </w:pPr>
      <w:r w:rsidRPr="006A06D2">
        <w:t xml:space="preserve">Не с деепричастиями. </w:t>
      </w:r>
    </w:p>
    <w:p w:rsidR="001B07CF" w:rsidRPr="006A06D2" w:rsidRDefault="001B07CF" w:rsidP="001B07CF">
      <w:pPr>
        <w:spacing w:line="360" w:lineRule="auto"/>
        <w:jc w:val="both"/>
      </w:pPr>
      <w:r w:rsidRPr="006A06D2">
        <w:t xml:space="preserve">         </w:t>
      </w:r>
    </w:p>
    <w:p w:rsidR="001B07CF" w:rsidRPr="006A06D2" w:rsidRDefault="006A06D2" w:rsidP="001B07CF">
      <w:pPr>
        <w:spacing w:line="360" w:lineRule="auto"/>
        <w:jc w:val="both"/>
      </w:pPr>
      <w:r w:rsidRPr="006A06D2">
        <w:t xml:space="preserve">          Наречие </w:t>
      </w:r>
    </w:p>
    <w:p w:rsidR="001B07CF" w:rsidRPr="006A06D2" w:rsidRDefault="001B07CF" w:rsidP="001B07CF">
      <w:pPr>
        <w:jc w:val="both"/>
      </w:pPr>
      <w:r w:rsidRPr="006A06D2">
        <w:t xml:space="preserve">    Наречие как часть речи. Синтаксическая роль наречий в предложении. Степени сравнения наречий и их образование. </w:t>
      </w:r>
      <w:proofErr w:type="spellStart"/>
      <w:r w:rsidRPr="006A06D2">
        <w:t>Текстообразующая</w:t>
      </w:r>
      <w:proofErr w:type="spellEnd"/>
      <w:r w:rsidRPr="006A06D2">
        <w:t xml:space="preserve"> роль наречий. Словообразование наречий.  </w:t>
      </w:r>
    </w:p>
    <w:p w:rsidR="001B07CF" w:rsidRPr="006A06D2" w:rsidRDefault="001B07CF" w:rsidP="001B07CF">
      <w:pPr>
        <w:jc w:val="both"/>
      </w:pPr>
      <w:r w:rsidRPr="006A06D2">
        <w:t xml:space="preserve">Правописание не с наречиями на -о и -е; не- и ни- в наречиях. Одна и две буквы </w:t>
      </w:r>
      <w:proofErr w:type="spellStart"/>
      <w:r w:rsidRPr="006A06D2">
        <w:t>н</w:t>
      </w:r>
      <w:proofErr w:type="spellEnd"/>
      <w:r w:rsidRPr="006A06D2">
        <w:t xml:space="preserve"> в наречиях на -о и -е. Буквы о и е после шипящих на конце наречий. Суффиксы -о и -а на конце наречий. Дефис между частями слова в наречиях. Слитные и раздельные написания наречий. Буква </w:t>
      </w:r>
      <w:proofErr w:type="spellStart"/>
      <w:r w:rsidRPr="006A06D2">
        <w:t>ь</w:t>
      </w:r>
      <w:proofErr w:type="spellEnd"/>
      <w:r w:rsidRPr="006A06D2">
        <w:t xml:space="preserve"> после шипя</w:t>
      </w:r>
      <w:r w:rsidRPr="006A06D2">
        <w:softHyphen/>
        <w:t xml:space="preserve">щих на конце наречий. </w:t>
      </w:r>
    </w:p>
    <w:p w:rsidR="001B07CF" w:rsidRPr="006A06D2" w:rsidRDefault="001B07CF" w:rsidP="006A06D2">
      <w:pPr>
        <w:spacing w:line="360" w:lineRule="auto"/>
        <w:jc w:val="both"/>
      </w:pPr>
      <w:r w:rsidRPr="006A06D2">
        <w:t xml:space="preserve"> </w:t>
      </w:r>
    </w:p>
    <w:p w:rsidR="001B07CF" w:rsidRPr="006A06D2" w:rsidRDefault="001B07CF" w:rsidP="001B07CF">
      <w:pPr>
        <w:spacing w:line="360" w:lineRule="auto"/>
        <w:jc w:val="both"/>
      </w:pPr>
      <w:r w:rsidRPr="006A06D2">
        <w:t xml:space="preserve">      Учебно-научная речь. Отзыв. Учебный доклад.</w:t>
      </w:r>
    </w:p>
    <w:p w:rsidR="001B07CF" w:rsidRPr="006A06D2" w:rsidRDefault="006A06D2" w:rsidP="001B07CF">
      <w:pPr>
        <w:spacing w:line="360" w:lineRule="auto"/>
        <w:jc w:val="both"/>
      </w:pPr>
      <w:r w:rsidRPr="006A06D2">
        <w:t xml:space="preserve">       Категория состояния </w:t>
      </w:r>
    </w:p>
    <w:p w:rsidR="001B07CF" w:rsidRPr="006A06D2" w:rsidRDefault="001B07CF" w:rsidP="001B07CF">
      <w:pPr>
        <w:jc w:val="both"/>
      </w:pPr>
      <w:r w:rsidRPr="006A06D2">
        <w:t xml:space="preserve">  Категория состояния как часть речи. Ее отличие от наре</w:t>
      </w:r>
      <w:r w:rsidRPr="006A06D2">
        <w:softHyphen/>
        <w:t xml:space="preserve">чий. Синтаксическая роль слов категории состояния. </w:t>
      </w:r>
    </w:p>
    <w:p w:rsidR="006A06D2" w:rsidRPr="006A06D2" w:rsidRDefault="006A06D2" w:rsidP="001B07CF">
      <w:pPr>
        <w:spacing w:line="360" w:lineRule="auto"/>
        <w:jc w:val="both"/>
      </w:pPr>
    </w:p>
    <w:p w:rsidR="006A06D2" w:rsidRPr="006A06D2" w:rsidRDefault="006A06D2" w:rsidP="001B07CF">
      <w:pPr>
        <w:spacing w:line="360" w:lineRule="auto"/>
        <w:jc w:val="both"/>
      </w:pPr>
    </w:p>
    <w:p w:rsidR="006A06D2" w:rsidRPr="006A06D2" w:rsidRDefault="006A06D2" w:rsidP="001B07CF">
      <w:pPr>
        <w:spacing w:line="360" w:lineRule="auto"/>
        <w:jc w:val="both"/>
      </w:pPr>
    </w:p>
    <w:p w:rsidR="006A06D2" w:rsidRPr="006A06D2" w:rsidRDefault="006A06D2" w:rsidP="001B07CF">
      <w:pPr>
        <w:spacing w:line="360" w:lineRule="auto"/>
        <w:jc w:val="both"/>
      </w:pPr>
    </w:p>
    <w:p w:rsidR="001B07CF" w:rsidRPr="006A06D2" w:rsidRDefault="001B07CF" w:rsidP="001B07CF">
      <w:pPr>
        <w:spacing w:line="360" w:lineRule="auto"/>
        <w:jc w:val="both"/>
      </w:pPr>
      <w:r w:rsidRPr="006A06D2">
        <w:lastRenderedPageBreak/>
        <w:t>СЛУЖ</w:t>
      </w:r>
      <w:r w:rsidR="006A06D2" w:rsidRPr="006A06D2">
        <w:t xml:space="preserve">ЕБНЫЕ ЧАСТИ РЕЧИ </w:t>
      </w:r>
    </w:p>
    <w:p w:rsidR="001B07CF" w:rsidRPr="006A06D2" w:rsidRDefault="006A06D2" w:rsidP="001B07CF">
      <w:pPr>
        <w:spacing w:line="360" w:lineRule="auto"/>
        <w:jc w:val="both"/>
      </w:pPr>
      <w:r w:rsidRPr="006A06D2">
        <w:t xml:space="preserve">               Предлог </w:t>
      </w:r>
    </w:p>
    <w:p w:rsidR="001B07CF" w:rsidRPr="006A06D2" w:rsidRDefault="001B07CF" w:rsidP="001B07CF">
      <w:pPr>
        <w:jc w:val="both"/>
      </w:pPr>
      <w:r w:rsidRPr="006A06D2">
        <w:t xml:space="preserve"> Предлог как служебная часть речи. Синтаксическая роль предлогов в предложении. Непроизводные и производные предло</w:t>
      </w:r>
      <w:r w:rsidRPr="006A06D2">
        <w:softHyphen/>
        <w:t xml:space="preserve">ги. Простые и составные предлоги. </w:t>
      </w:r>
      <w:proofErr w:type="spellStart"/>
      <w:r w:rsidRPr="006A06D2">
        <w:t>Текстообразующая</w:t>
      </w:r>
      <w:proofErr w:type="spellEnd"/>
      <w:r w:rsidRPr="006A06D2">
        <w:t xml:space="preserve"> роль предлогов. </w:t>
      </w:r>
      <w:r w:rsidRPr="006A06D2">
        <w:tab/>
        <w:t xml:space="preserve"> </w:t>
      </w:r>
    </w:p>
    <w:p w:rsidR="001B07CF" w:rsidRPr="006A06D2" w:rsidRDefault="001B07CF" w:rsidP="001B07CF">
      <w:pPr>
        <w:jc w:val="both"/>
      </w:pPr>
      <w:r w:rsidRPr="006A06D2">
        <w:t xml:space="preserve">Слитные и раздельные написания предлогов (в течение, ввиду, вследствие и др.). </w:t>
      </w:r>
      <w:r w:rsidRPr="006A06D2">
        <w:tab/>
        <w:t xml:space="preserve">Дефис в предлогах из-за, из-под. </w:t>
      </w:r>
    </w:p>
    <w:p w:rsidR="001B07CF" w:rsidRPr="006A06D2" w:rsidRDefault="001B07CF" w:rsidP="006A06D2">
      <w:pPr>
        <w:jc w:val="both"/>
      </w:pPr>
      <w:r w:rsidRPr="006A06D2">
        <w:t xml:space="preserve">УУД: уметь правильно употреблять предлоги в и на, с и из, правильно употреблять </w:t>
      </w:r>
    </w:p>
    <w:p w:rsidR="006A06D2" w:rsidRPr="006A06D2" w:rsidRDefault="006A06D2" w:rsidP="006A06D2">
      <w:pPr>
        <w:jc w:val="both"/>
      </w:pPr>
    </w:p>
    <w:p w:rsidR="001B07CF" w:rsidRPr="006A06D2" w:rsidRDefault="001B07CF" w:rsidP="001B07CF">
      <w:pPr>
        <w:spacing w:line="360" w:lineRule="auto"/>
        <w:jc w:val="both"/>
      </w:pPr>
      <w:r w:rsidRPr="006A06D2">
        <w:t xml:space="preserve">                </w:t>
      </w:r>
      <w:r w:rsidR="006A06D2" w:rsidRPr="006A06D2">
        <w:t xml:space="preserve">Союз </w:t>
      </w:r>
    </w:p>
    <w:p w:rsidR="001B07CF" w:rsidRPr="006A06D2" w:rsidRDefault="001B07CF" w:rsidP="001B07CF">
      <w:pPr>
        <w:jc w:val="both"/>
      </w:pPr>
      <w:r w:rsidRPr="006A06D2">
        <w:t xml:space="preserve">      Союз как служебная часть речи. Синтаксическая роль союзов в предложении. Простые и составные союзы. Союзы сочинительные и подчинительные; сочинительные союзы - соеди</w:t>
      </w:r>
      <w:r w:rsidRPr="006A06D2">
        <w:softHyphen/>
        <w:t>нительные, разделительные и противительные. Употребление сочинительных союзов в простом И сложном предложениях; упо</w:t>
      </w:r>
      <w:r w:rsidRPr="006A06D2">
        <w:softHyphen/>
        <w:t xml:space="preserve">требление подчинительных союзов в сложном предложении. </w:t>
      </w:r>
      <w:proofErr w:type="spellStart"/>
      <w:r w:rsidRPr="006A06D2">
        <w:t>Тек</w:t>
      </w:r>
      <w:r w:rsidRPr="006A06D2">
        <w:softHyphen/>
        <w:t>стообразующая</w:t>
      </w:r>
      <w:proofErr w:type="spellEnd"/>
      <w:r w:rsidRPr="006A06D2">
        <w:t xml:space="preserve"> роль союзов. </w:t>
      </w:r>
    </w:p>
    <w:p w:rsidR="001B07CF" w:rsidRPr="006A06D2" w:rsidRDefault="001B07CF" w:rsidP="001B07CF">
      <w:pPr>
        <w:jc w:val="both"/>
      </w:pPr>
      <w:r w:rsidRPr="006A06D2">
        <w:t>Слитные и раздельные написания союзов. Отличие на письме союзов зато, тоже, чтобы от местоимений с предлогом и частица</w:t>
      </w:r>
      <w:r w:rsidRPr="006A06D2">
        <w:softHyphen/>
        <w:t xml:space="preserve">ми и союза также от наречия так с частицей же. </w:t>
      </w:r>
    </w:p>
    <w:p w:rsidR="001B07CF" w:rsidRPr="006A06D2" w:rsidRDefault="001B07CF" w:rsidP="001B07CF">
      <w:pPr>
        <w:jc w:val="both"/>
      </w:pPr>
    </w:p>
    <w:p w:rsidR="001B07CF" w:rsidRPr="006A06D2" w:rsidRDefault="001B07CF" w:rsidP="001B07CF">
      <w:pPr>
        <w:spacing w:line="360" w:lineRule="auto"/>
        <w:jc w:val="both"/>
      </w:pPr>
      <w:r w:rsidRPr="006A06D2">
        <w:t xml:space="preserve">                </w:t>
      </w:r>
      <w:r w:rsidR="006A06D2" w:rsidRPr="006A06D2">
        <w:t xml:space="preserve">Частица </w:t>
      </w:r>
    </w:p>
    <w:p w:rsidR="001B07CF" w:rsidRPr="006A06D2" w:rsidRDefault="001B07CF" w:rsidP="001B07CF">
      <w:pPr>
        <w:jc w:val="both"/>
      </w:pPr>
      <w:r w:rsidRPr="006A06D2">
        <w:t xml:space="preserve">      Частица как служебная часть речи. Синтаксическая роль частиц' в предложении. Формообразующие и смысловые части</w:t>
      </w:r>
      <w:r w:rsidRPr="006A06D2">
        <w:softHyphen/>
        <w:t xml:space="preserve">цы. </w:t>
      </w:r>
      <w:proofErr w:type="spellStart"/>
      <w:r w:rsidRPr="006A06D2">
        <w:t>Текстообразующая</w:t>
      </w:r>
      <w:proofErr w:type="spellEnd"/>
      <w:r w:rsidRPr="006A06D2">
        <w:t xml:space="preserve"> роль частиц. </w:t>
      </w:r>
    </w:p>
    <w:p w:rsidR="001B07CF" w:rsidRPr="006A06D2" w:rsidRDefault="001B07CF" w:rsidP="001B07CF">
      <w:pPr>
        <w:jc w:val="both"/>
      </w:pPr>
      <w:r w:rsidRPr="006A06D2">
        <w:t xml:space="preserve">Различение на письме частиц не и ни. Правописание не и ни с различными частями речи. </w:t>
      </w:r>
    </w:p>
    <w:p w:rsidR="006A06D2" w:rsidRPr="006A06D2" w:rsidRDefault="006A06D2" w:rsidP="001B07CF">
      <w:pPr>
        <w:spacing w:line="360" w:lineRule="auto"/>
        <w:jc w:val="both"/>
      </w:pPr>
    </w:p>
    <w:p w:rsidR="001B07CF" w:rsidRPr="006A06D2" w:rsidRDefault="001B07CF" w:rsidP="001B07CF">
      <w:pPr>
        <w:spacing w:line="360" w:lineRule="auto"/>
        <w:jc w:val="both"/>
      </w:pPr>
      <w:r w:rsidRPr="006A06D2">
        <w:t xml:space="preserve">     Междометие. </w:t>
      </w:r>
      <w:r w:rsidR="006A06D2" w:rsidRPr="006A06D2">
        <w:t xml:space="preserve">Звукоподражательные слова </w:t>
      </w:r>
    </w:p>
    <w:p w:rsidR="001B07CF" w:rsidRPr="006A06D2" w:rsidRDefault="001B07CF" w:rsidP="001B07CF">
      <w:pPr>
        <w:jc w:val="both"/>
      </w:pPr>
      <w:r w:rsidRPr="006A06D2">
        <w:t xml:space="preserve">  Междометие как часть речи. Синтаксическая роль междо</w:t>
      </w:r>
      <w:r w:rsidRPr="006A06D2">
        <w:softHyphen/>
        <w:t xml:space="preserve">метий в предложении. </w:t>
      </w:r>
    </w:p>
    <w:p w:rsidR="001B07CF" w:rsidRPr="006A06D2" w:rsidRDefault="001B07CF" w:rsidP="001B07CF">
      <w:pPr>
        <w:jc w:val="both"/>
      </w:pPr>
      <w:r w:rsidRPr="006A06D2">
        <w:t>Звукоподражательные слова и их отличие от междометий. Дефис в междометиях. Интонационное выделение междоме</w:t>
      </w:r>
      <w:r w:rsidRPr="006A06D2">
        <w:softHyphen/>
        <w:t xml:space="preserve">тий. Запятая и восклицательный знак при междометиях. </w:t>
      </w:r>
    </w:p>
    <w:p w:rsidR="006A06D2" w:rsidRPr="006A06D2" w:rsidRDefault="006A06D2" w:rsidP="001B07CF">
      <w:pPr>
        <w:jc w:val="both"/>
      </w:pPr>
    </w:p>
    <w:p w:rsidR="001B07CF" w:rsidRPr="006A06D2" w:rsidRDefault="001B07CF" w:rsidP="001B07CF">
      <w:pPr>
        <w:jc w:val="both"/>
      </w:pPr>
      <w:r w:rsidRPr="006A06D2">
        <w:t xml:space="preserve">        </w:t>
      </w:r>
    </w:p>
    <w:p w:rsidR="001B07CF" w:rsidRPr="006A06D2" w:rsidRDefault="001B07CF" w:rsidP="001B07CF">
      <w:pPr>
        <w:spacing w:line="360" w:lineRule="auto"/>
        <w:jc w:val="both"/>
      </w:pPr>
      <w:r w:rsidRPr="006A06D2">
        <w:t xml:space="preserve">ПОВТОРЕНИЕ И СИСТЕМАТИЗАЦИЯ  ИЗУЧЕННОГО  </w:t>
      </w:r>
    </w:p>
    <w:p w:rsidR="00F9287A" w:rsidRPr="006A06D2" w:rsidRDefault="001B07CF" w:rsidP="00006EB4">
      <w:pPr>
        <w:spacing w:line="360" w:lineRule="auto"/>
        <w:jc w:val="both"/>
      </w:pPr>
      <w:r w:rsidRPr="006A06D2">
        <w:t xml:space="preserve">     Разделы науки о языке. Текст. Стили речи. Фонетика. Графика. Лексика и фразеология.  Морфология. Орфография. Синтаксис. Пунктуация.</w:t>
      </w:r>
    </w:p>
    <w:sectPr w:rsidR="00F9287A" w:rsidRPr="006A06D2" w:rsidSect="00670FAF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670FAF"/>
    <w:rsid w:val="00006EB4"/>
    <w:rsid w:val="001B07CF"/>
    <w:rsid w:val="00670FAF"/>
    <w:rsid w:val="006A06D2"/>
    <w:rsid w:val="00D507E5"/>
    <w:rsid w:val="00DB1C1B"/>
    <w:rsid w:val="00F928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FA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3">
    <w:name w:val="Font Style13"/>
    <w:basedOn w:val="a0"/>
    <w:rsid w:val="00670FAF"/>
    <w:rPr>
      <w:rFonts w:ascii="Georgia" w:hAnsi="Georgia" w:cs="Georgia" w:hint="default"/>
      <w:sz w:val="20"/>
      <w:szCs w:val="20"/>
    </w:rPr>
  </w:style>
  <w:style w:type="character" w:styleId="a3">
    <w:name w:val="Strong"/>
    <w:qFormat/>
    <w:rsid w:val="001B07C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020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593</Words>
  <Characters>3385</Characters>
  <Application>Microsoft Office Word</Application>
  <DocSecurity>0</DocSecurity>
  <Lines>28</Lines>
  <Paragraphs>7</Paragraphs>
  <ScaleCrop>false</ScaleCrop>
  <Company/>
  <LinksUpToDate>false</LinksUpToDate>
  <CharactersWithSpaces>3971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Notebook</dc:creator>
  <cp:lastModifiedBy>Notebook</cp:lastModifiedBy>
  <cp:revision>6</cp:revision>
  <dcterms:created xsi:type="dcterms:W3CDTF">2017-08-18T14:41:00Z</dcterms:created>
  <dcterms:modified xsi:type="dcterms:W3CDTF">2019-05-14T09:07:00Z</dcterms:modified>
</cp:coreProperties>
</file>